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6" w:rsidRPr="00B42646" w:rsidRDefault="00D949EB" w:rsidP="00B426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Оборот розничной торговли</w:t>
      </w:r>
    </w:p>
    <w:p w:rsidR="00B42646" w:rsidRPr="00B42646" w:rsidRDefault="00B42646" w:rsidP="00D949E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49EB" w:rsidRPr="00D949EB" w:rsidRDefault="00D949EB" w:rsidP="00D949E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B">
        <w:rPr>
          <w:rFonts w:ascii="Times New Roman" w:hAnsi="Times New Roman" w:cs="Times New Roman"/>
          <w:bCs/>
          <w:sz w:val="28"/>
          <w:szCs w:val="28"/>
        </w:rPr>
        <w:t xml:space="preserve">Оборот розничной торговли – </w:t>
      </w:r>
      <w:r w:rsidRPr="00D949EB">
        <w:rPr>
          <w:rFonts w:ascii="Times New Roman" w:hAnsi="Times New Roman" w:cs="Times New Roman"/>
          <w:sz w:val="28"/>
          <w:szCs w:val="28"/>
        </w:rPr>
        <w:t>выручка от продажи товаров населению для личного потребления или использования в домашнем хозяйстве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49EB">
        <w:rPr>
          <w:rFonts w:ascii="Times New Roman" w:hAnsi="Times New Roman" w:cs="Times New Roman"/>
          <w:sz w:val="28"/>
          <w:szCs w:val="28"/>
        </w:rPr>
        <w:t xml:space="preserve">наличный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 </w:t>
      </w:r>
    </w:p>
    <w:p w:rsidR="00D949EB" w:rsidRPr="00D949EB" w:rsidRDefault="00D949EB" w:rsidP="00D949E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B">
        <w:rPr>
          <w:rFonts w:ascii="Times New Roman" w:hAnsi="Times New Roman" w:cs="Times New Roman"/>
          <w:sz w:val="28"/>
          <w:szCs w:val="28"/>
        </w:rPr>
        <w:t xml:space="preserve">Стоимость товаров, проданных (отпущенных) отдельным категориям населения со скидкой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D949EB">
        <w:rPr>
          <w:rFonts w:ascii="Times New Roman" w:hAnsi="Times New Roman" w:cs="Times New Roman"/>
          <w:sz w:val="28"/>
          <w:szCs w:val="28"/>
        </w:rPr>
        <w:t>спецпотребителям</w:t>
      </w:r>
      <w:proofErr w:type="spellEnd"/>
      <w:r w:rsidRPr="00D949EB">
        <w:rPr>
          <w:rFonts w:ascii="Times New Roman" w:hAnsi="Times New Roman" w:cs="Times New Roman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D949EB" w:rsidRPr="00D949EB" w:rsidRDefault="00D949EB" w:rsidP="00D949EB">
      <w:pPr>
        <w:pStyle w:val="a4"/>
        <w:spacing w:line="340" w:lineRule="exact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D949EB">
        <w:rPr>
          <w:rFonts w:ascii="Times New Roman" w:eastAsia="Arial Unicode MS" w:hAnsi="Times New Roman"/>
          <w:sz w:val="28"/>
          <w:szCs w:val="28"/>
        </w:rPr>
        <w:t xml:space="preserve">Оборот розничной торговли формируется по данным сплошного федерального статистического наблюдения за организациями, не относящимися к субъектам малого предпринимательства, которое проводится с месячной периодичностью,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D949EB">
        <w:rPr>
          <w:rFonts w:ascii="Times New Roman" w:eastAsia="Arial Unicode MS" w:hAnsi="Times New Roman"/>
          <w:sz w:val="28"/>
          <w:szCs w:val="28"/>
        </w:rPr>
        <w:t>микропредприятий</w:t>
      </w:r>
      <w:proofErr w:type="spellEnd"/>
      <w:r w:rsidRPr="00D949EB">
        <w:rPr>
          <w:rFonts w:ascii="Times New Roman" w:eastAsia="Arial Unicode MS" w:hAnsi="Times New Roman"/>
          <w:sz w:val="28"/>
          <w:szCs w:val="28"/>
        </w:rPr>
        <w:t>) и</w:t>
      </w:r>
      <w:r>
        <w:rPr>
          <w:rFonts w:ascii="Times New Roman" w:eastAsia="Arial Unicode MS" w:hAnsi="Times New Roman"/>
          <w:sz w:val="28"/>
          <w:szCs w:val="28"/>
        </w:rPr>
        <w:t> </w:t>
      </w:r>
      <w:r w:rsidRPr="00D949EB">
        <w:rPr>
          <w:rFonts w:ascii="Times New Roman" w:eastAsia="Arial Unicode MS" w:hAnsi="Times New Roman"/>
          <w:sz w:val="28"/>
          <w:szCs w:val="28"/>
        </w:rPr>
        <w:t xml:space="preserve">розничных рынков и ярмарок, а также ежегодных выборочных обследований индивидуальных предпринимателей и </w:t>
      </w:r>
      <w:proofErr w:type="spellStart"/>
      <w:r w:rsidRPr="00D949EB">
        <w:rPr>
          <w:rFonts w:ascii="Times New Roman" w:eastAsia="Arial Unicode MS" w:hAnsi="Times New Roman"/>
          <w:sz w:val="28"/>
          <w:szCs w:val="28"/>
        </w:rPr>
        <w:t>микропредприятий</w:t>
      </w:r>
      <w:proofErr w:type="spellEnd"/>
      <w:r w:rsidRPr="00D949EB">
        <w:rPr>
          <w:rFonts w:ascii="Times New Roman" w:eastAsia="Arial Unicode MS" w:hAnsi="Times New Roman"/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D949EB" w:rsidRPr="00D949EB" w:rsidRDefault="00D949EB" w:rsidP="00D949E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B">
        <w:rPr>
          <w:rFonts w:ascii="Times New Roman" w:hAnsi="Times New Roman" w:cs="Times New Roman"/>
          <w:sz w:val="28"/>
          <w:szCs w:val="28"/>
        </w:rPr>
        <w:t>Оборот розничной торговли включает данные как по организациям,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49EB">
        <w:rPr>
          <w:rFonts w:ascii="Times New Roman" w:hAnsi="Times New Roman" w:cs="Times New Roman"/>
          <w:sz w:val="28"/>
          <w:szCs w:val="28"/>
        </w:rPr>
        <w:t>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D949EB" w:rsidRPr="00D949EB" w:rsidRDefault="00D949EB" w:rsidP="00D949EB">
      <w:pPr>
        <w:spacing w:after="0" w:line="34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49EB">
        <w:rPr>
          <w:rFonts w:ascii="Times New Roman" w:hAnsi="Times New Roman" w:cs="Times New Roman"/>
          <w:spacing w:val="-4"/>
          <w:sz w:val="28"/>
          <w:szCs w:val="28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D949EB" w:rsidRPr="00D949EB" w:rsidRDefault="00D949EB" w:rsidP="00D949EB">
      <w:pPr>
        <w:pStyle w:val="a3"/>
        <w:spacing w:before="0" w:beforeAutospacing="0" w:after="0" w:afterAutospacing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B">
        <w:rPr>
          <w:rFonts w:ascii="Times New Roman" w:hAnsi="Times New Roman" w:cs="Times New Roman"/>
          <w:sz w:val="28"/>
          <w:szCs w:val="28"/>
        </w:rPr>
        <w:t>Динамику оборота розничной торговли характеризует индекс физического объема, который определяется путем сопоставления величины оборота в сравниваемых периодах в сопоставимых ценах. Для пересчета оборота розничной торговли из текущих цен в сопоставимые цены используется индекс-дефлятор оборота розничной торговли, который представляет собой агрегированный индекс цен, рассчитанный на основе данных о структуре оборота розничной торговли и об индексах потребительских цен.</w:t>
      </w:r>
    </w:p>
    <w:p w:rsidR="00D949EB" w:rsidRPr="00B42646" w:rsidRDefault="00D949EB" w:rsidP="00D949EB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49EB" w:rsidRPr="00B42646" w:rsidSect="00B42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46"/>
    <w:rsid w:val="00781B27"/>
    <w:rsid w:val="00934A9E"/>
    <w:rsid w:val="00AB18DF"/>
    <w:rsid w:val="00B42646"/>
    <w:rsid w:val="00D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49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Îáû÷íûé"/>
    <w:rsid w:val="00D949E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Красноярскстат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dcterms:created xsi:type="dcterms:W3CDTF">2022-10-13T03:25:00Z</dcterms:created>
  <dcterms:modified xsi:type="dcterms:W3CDTF">2023-01-31T02:55:00Z</dcterms:modified>
</cp:coreProperties>
</file>